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C3F26">
      <w:pPr>
        <w:jc w:val="center"/>
        <w:rPr>
          <w:rFonts w:hint="eastAsia" w:ascii="仿宋_GB2312" w:hAnsi="仿宋_GB2312" w:eastAsia="仿宋_GB2312" w:cs="仿宋_GB2312"/>
          <w:b/>
          <w:bCs/>
          <w:color w:val="000000"/>
          <w:w w:val="96"/>
          <w:sz w:val="44"/>
          <w:szCs w:val="44"/>
          <w:lang w:eastAsia="zh-CN"/>
        </w:rPr>
      </w:pPr>
      <w:r>
        <w:rPr>
          <w:rFonts w:hint="eastAsia" w:ascii="仿宋_GB2312" w:hAnsi="仿宋_GB2312" w:eastAsia="仿宋_GB2312" w:cs="仿宋_GB2312"/>
          <w:b/>
          <w:bCs/>
          <w:color w:val="000000"/>
          <w:w w:val="96"/>
          <w:sz w:val="44"/>
          <w:szCs w:val="44"/>
          <w:lang w:val="en-US" w:eastAsia="zh-CN"/>
        </w:rPr>
        <w:t>福建省教育系统哲学社会科学研究项目</w:t>
      </w:r>
      <w:r>
        <w:rPr>
          <w:rFonts w:hint="eastAsia" w:ascii="仿宋_GB2312" w:hAnsi="仿宋_GB2312" w:eastAsia="仿宋_GB2312" w:cs="仿宋_GB2312"/>
          <w:b/>
          <w:bCs/>
          <w:color w:val="000000"/>
          <w:w w:val="96"/>
          <w:sz w:val="44"/>
          <w:szCs w:val="44"/>
          <w:lang w:eastAsia="zh-CN"/>
        </w:rPr>
        <w:t>拟</w:t>
      </w:r>
    </w:p>
    <w:p w14:paraId="78A74B4B">
      <w:pPr>
        <w:jc w:val="center"/>
        <w:rPr>
          <w:rFonts w:hint="eastAsia" w:ascii="仿宋_GB2312" w:hAnsi="仿宋_GB2312" w:eastAsia="仿宋_GB2312" w:cs="仿宋_GB2312"/>
          <w:b/>
          <w:bCs/>
          <w:color w:val="000000"/>
          <w:w w:val="96"/>
          <w:sz w:val="44"/>
          <w:szCs w:val="44"/>
          <w:lang w:eastAsia="zh-CN"/>
        </w:rPr>
      </w:pPr>
      <w:r>
        <w:rPr>
          <w:rFonts w:hint="eastAsia" w:ascii="仿宋_GB2312" w:hAnsi="仿宋_GB2312" w:eastAsia="仿宋_GB2312" w:cs="仿宋_GB2312"/>
          <w:b/>
          <w:bCs/>
          <w:color w:val="000000"/>
          <w:w w:val="96"/>
          <w:sz w:val="44"/>
          <w:szCs w:val="44"/>
          <w:lang w:eastAsia="zh-CN"/>
        </w:rPr>
        <w:t>推荐立项名单</w:t>
      </w:r>
    </w:p>
    <w:p w14:paraId="02D57442">
      <w:pPr>
        <w:jc w:val="center"/>
        <w:rPr>
          <w:rFonts w:hint="eastAsia" w:ascii="宋体" w:hAnsi="宋体" w:eastAsia="宋体" w:cs="宋体"/>
          <w:b/>
          <w:bCs/>
          <w:color w:val="000000"/>
          <w:w w:val="96"/>
          <w:sz w:val="44"/>
          <w:szCs w:val="44"/>
          <w:lang w:eastAsia="zh-CN"/>
        </w:rPr>
      </w:pPr>
    </w:p>
    <w:tbl>
      <w:tblPr>
        <w:tblStyle w:val="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5070"/>
        <w:gridCol w:w="1665"/>
        <w:gridCol w:w="1705"/>
      </w:tblGrid>
      <w:tr w14:paraId="442A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8457A15">
            <w:pPr>
              <w:jc w:val="center"/>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序号</w:t>
            </w:r>
          </w:p>
        </w:tc>
        <w:tc>
          <w:tcPr>
            <w:tcW w:w="5070" w:type="dxa"/>
          </w:tcPr>
          <w:p w14:paraId="6E8A6AC2">
            <w:pPr>
              <w:jc w:val="center"/>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课题名称</w:t>
            </w:r>
          </w:p>
        </w:tc>
        <w:tc>
          <w:tcPr>
            <w:tcW w:w="1665" w:type="dxa"/>
          </w:tcPr>
          <w:p w14:paraId="3AA85E63">
            <w:pPr>
              <w:jc w:val="center"/>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课题负责人</w:t>
            </w:r>
          </w:p>
        </w:tc>
        <w:tc>
          <w:tcPr>
            <w:tcW w:w="1705" w:type="dxa"/>
          </w:tcPr>
          <w:p w14:paraId="69A2221E">
            <w:pPr>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项目类型</w:t>
            </w:r>
          </w:p>
        </w:tc>
      </w:tr>
      <w:tr w14:paraId="5B91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21" w:type="dxa"/>
            <w:vAlign w:val="center"/>
          </w:tcPr>
          <w:p w14:paraId="79576614">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w:t>
            </w:r>
          </w:p>
        </w:tc>
        <w:tc>
          <w:tcPr>
            <w:tcW w:w="5070" w:type="dxa"/>
            <w:vAlign w:val="center"/>
          </w:tcPr>
          <w:p w14:paraId="14794669">
            <w:pPr>
              <w:jc w:val="left"/>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历史文化街区保护和商业利用耦合协调评价研究----以莆田市兴化府历史文化街区为例</w:t>
            </w:r>
          </w:p>
        </w:tc>
        <w:tc>
          <w:tcPr>
            <w:tcW w:w="1665" w:type="dxa"/>
            <w:vAlign w:val="center"/>
          </w:tcPr>
          <w:p w14:paraId="05633F96">
            <w:pPr>
              <w:jc w:val="center"/>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翁佳丽</w:t>
            </w:r>
          </w:p>
        </w:tc>
        <w:tc>
          <w:tcPr>
            <w:tcW w:w="1705" w:type="dxa"/>
            <w:vAlign w:val="center"/>
          </w:tcPr>
          <w:p w14:paraId="1637029A">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一般项目</w:t>
            </w:r>
          </w:p>
        </w:tc>
      </w:tr>
      <w:tr w14:paraId="2DDB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1" w:type="dxa"/>
            <w:vAlign w:val="center"/>
          </w:tcPr>
          <w:p w14:paraId="305B44B5">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2</w:t>
            </w:r>
          </w:p>
        </w:tc>
        <w:tc>
          <w:tcPr>
            <w:tcW w:w="5070" w:type="dxa"/>
            <w:vAlign w:val="center"/>
          </w:tcPr>
          <w:p w14:paraId="666EE360">
            <w:pPr>
              <w:jc w:val="left"/>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新质生产力视域下职业教育数字化转型的研究</w:t>
            </w:r>
          </w:p>
        </w:tc>
        <w:tc>
          <w:tcPr>
            <w:tcW w:w="1665" w:type="dxa"/>
            <w:vAlign w:val="center"/>
          </w:tcPr>
          <w:p w14:paraId="763A8B14">
            <w:pPr>
              <w:jc w:val="center"/>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刘琳瑛</w:t>
            </w:r>
          </w:p>
        </w:tc>
        <w:tc>
          <w:tcPr>
            <w:tcW w:w="1705" w:type="dxa"/>
            <w:vAlign w:val="center"/>
          </w:tcPr>
          <w:p w14:paraId="41C7B5EB">
            <w:pPr>
              <w:jc w:val="center"/>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一般项目</w:t>
            </w:r>
          </w:p>
        </w:tc>
      </w:tr>
      <w:tr w14:paraId="474E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1" w:type="dxa"/>
            <w:vAlign w:val="center"/>
          </w:tcPr>
          <w:p w14:paraId="087BDD1D">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3</w:t>
            </w:r>
          </w:p>
        </w:tc>
        <w:tc>
          <w:tcPr>
            <w:tcW w:w="5070" w:type="dxa"/>
            <w:vAlign w:val="center"/>
          </w:tcPr>
          <w:p w14:paraId="574912EF">
            <w:pPr>
              <w:jc w:val="left"/>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 xml:space="preserve">数字化视域下习近平强军思想融入大中小学思政课一体化的实践路径探究  </w:t>
            </w:r>
          </w:p>
        </w:tc>
        <w:tc>
          <w:tcPr>
            <w:tcW w:w="1665" w:type="dxa"/>
            <w:vAlign w:val="center"/>
          </w:tcPr>
          <w:p w14:paraId="5F78F990">
            <w:pPr>
              <w:jc w:val="center"/>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蔡松怡</w:t>
            </w:r>
          </w:p>
        </w:tc>
        <w:tc>
          <w:tcPr>
            <w:tcW w:w="1705" w:type="dxa"/>
            <w:vAlign w:val="center"/>
          </w:tcPr>
          <w:p w14:paraId="06F6D327">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一般项目</w:t>
            </w:r>
          </w:p>
        </w:tc>
      </w:tr>
      <w:tr w14:paraId="1482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21" w:type="dxa"/>
            <w:vAlign w:val="center"/>
          </w:tcPr>
          <w:p w14:paraId="1AC7AB99">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4</w:t>
            </w:r>
          </w:p>
        </w:tc>
        <w:tc>
          <w:tcPr>
            <w:tcW w:w="5070" w:type="dxa"/>
            <w:vAlign w:val="center"/>
          </w:tcPr>
          <w:p w14:paraId="578B2394">
            <w:pPr>
              <w:jc w:val="left"/>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生成式人工智能对高职院校设计类学生就业能力的影响及对策研究</w:t>
            </w:r>
          </w:p>
        </w:tc>
        <w:tc>
          <w:tcPr>
            <w:tcW w:w="1665" w:type="dxa"/>
            <w:vAlign w:val="center"/>
          </w:tcPr>
          <w:p w14:paraId="6F7D9574">
            <w:pPr>
              <w:jc w:val="center"/>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黄金锋</w:t>
            </w:r>
          </w:p>
        </w:tc>
        <w:tc>
          <w:tcPr>
            <w:tcW w:w="1705" w:type="dxa"/>
            <w:vAlign w:val="center"/>
          </w:tcPr>
          <w:p w14:paraId="2BE08756">
            <w:pPr>
              <w:jc w:val="center"/>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高校辅导员专项</w:t>
            </w:r>
          </w:p>
        </w:tc>
      </w:tr>
      <w:tr w14:paraId="653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21" w:type="dxa"/>
            <w:vAlign w:val="center"/>
          </w:tcPr>
          <w:p w14:paraId="33712B05">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5</w:t>
            </w:r>
          </w:p>
        </w:tc>
        <w:tc>
          <w:tcPr>
            <w:tcW w:w="5070" w:type="dxa"/>
            <w:vAlign w:val="center"/>
          </w:tcPr>
          <w:p w14:paraId="637A8390">
            <w:pPr>
              <w:jc w:val="left"/>
              <w:rPr>
                <w:rFonts w:hint="default" w:ascii="仿宋" w:hAnsi="仿宋" w:eastAsia="仿宋" w:cs="仿宋"/>
                <w:b w:val="0"/>
                <w:bCs w:val="0"/>
                <w:color w:val="000000"/>
                <w:sz w:val="28"/>
                <w:szCs w:val="28"/>
                <w:vertAlign w:val="baseline"/>
                <w:lang w:val="en-US" w:eastAsia="zh-CN"/>
              </w:rPr>
            </w:pPr>
            <w:r>
              <w:rPr>
                <w:rFonts w:hint="default" w:ascii="仿宋" w:hAnsi="仿宋" w:eastAsia="仿宋" w:cs="仿宋"/>
                <w:b w:val="0"/>
                <w:bCs w:val="0"/>
                <w:color w:val="000000"/>
                <w:sz w:val="28"/>
                <w:szCs w:val="28"/>
                <w:vertAlign w:val="baseline"/>
                <w:lang w:val="en-US" w:eastAsia="zh-CN"/>
              </w:rPr>
              <w:t>家校社协同育人的生涯教育图谱与路径研究</w:t>
            </w:r>
          </w:p>
        </w:tc>
        <w:tc>
          <w:tcPr>
            <w:tcW w:w="1665" w:type="dxa"/>
            <w:vAlign w:val="center"/>
          </w:tcPr>
          <w:p w14:paraId="6252A7B5">
            <w:pPr>
              <w:jc w:val="center"/>
              <w:rPr>
                <w:rFonts w:hint="default"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林楠冰</w:t>
            </w:r>
          </w:p>
        </w:tc>
        <w:tc>
          <w:tcPr>
            <w:tcW w:w="1705" w:type="dxa"/>
            <w:vAlign w:val="center"/>
          </w:tcPr>
          <w:p w14:paraId="7C1F7C80">
            <w:pPr>
              <w:jc w:val="center"/>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高校辅导员专项</w:t>
            </w:r>
          </w:p>
        </w:tc>
      </w:tr>
    </w:tbl>
    <w:p w14:paraId="5258F0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B42DF"/>
    <w:rsid w:val="2297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225</Characters>
  <Lines>0</Lines>
  <Paragraphs>0</Paragraphs>
  <TotalTime>4</TotalTime>
  <ScaleCrop>false</ScaleCrop>
  <LinksUpToDate>false</LinksUpToDate>
  <CharactersWithSpaces>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2025-09-22T07:01:00Z</dcterms:created>
  <dc:creator>Administrator</dc:creator>
  <cp:lastModifiedBy>梅</cp:lastModifiedBy>
  <dcterms:modified xsi:type="dcterms:W3CDTF">2025-09-22T07:50:00Z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eyJoZGlkIjoiMmIzMDRhMzQ4OWZhZmU5MDQxNzUwMDg1NGQ4MWZiMGEiLCJ1c2VySWQiOiIxMDI4MjA0MzIyIn0=</vt:lpwstr>
  </property>
  <property fmtid="{D5CDD505-2E9C-101B-9397-08002B2CF9AE}" pid="4" name="ICV">
    <vt:lpwstr>EB9236E4D25F43918CAE00FEF5C7B098_12</vt:lpwstr>
  </property>
</Properties>
</file>