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5" w:afterAutospacing="0" w:line="660" w:lineRule="atLeast"/>
        <w:ind w:left="0" w:right="0" w:firstLine="0"/>
        <w:jc w:val="center"/>
        <w:textAlignment w:val="baseline"/>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sz w:val="48"/>
          <w:szCs w:val="48"/>
          <w:bdr w:val="none" w:color="auto" w:sz="0" w:space="0"/>
          <w:shd w:val="clear" w:fill="FFFFFF"/>
          <w:vertAlign w:val="baseline"/>
        </w:rPr>
        <w:t>福建省社科基金研究阐释</w:t>
      </w:r>
      <w:r>
        <w:rPr>
          <w:rFonts w:hint="eastAsia" w:ascii="微软雅黑" w:hAnsi="微软雅黑" w:eastAsia="微软雅黑" w:cs="微软雅黑"/>
          <w:i w:val="0"/>
          <w:iCs w:val="0"/>
          <w:caps w:val="0"/>
          <w:color w:val="333333"/>
          <w:spacing w:val="0"/>
          <w:sz w:val="48"/>
          <w:szCs w:val="48"/>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48"/>
          <w:szCs w:val="48"/>
          <w:bdr w:val="none" w:color="auto" w:sz="0" w:space="0"/>
          <w:shd w:val="clear" w:fill="FFFFFF"/>
          <w:vertAlign w:val="baseline"/>
        </w:rPr>
        <w:t>省委省政府重点调研课题重大项目申报公告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textAlignment w:val="baseline"/>
        <w:rPr>
          <w:rFonts w:hint="eastAsia" w:ascii="微软雅黑" w:hAnsi="微软雅黑" w:eastAsia="微软雅黑" w:cs="微软雅黑"/>
          <w:i w:val="0"/>
          <w:iCs w:val="0"/>
          <w:caps w:val="0"/>
          <w:color w:val="888888"/>
          <w:spacing w:val="0"/>
          <w:sz w:val="19"/>
          <w:szCs w:val="19"/>
        </w:rPr>
      </w:pPr>
      <w:r>
        <w:rPr>
          <w:rFonts w:hint="eastAsia" w:ascii="微软雅黑" w:hAnsi="微软雅黑" w:eastAsia="微软雅黑" w:cs="微软雅黑"/>
          <w:i w:val="0"/>
          <w:iCs w:val="0"/>
          <w:caps w:val="0"/>
          <w:color w:val="888888"/>
          <w:spacing w:val="0"/>
          <w:sz w:val="19"/>
          <w:szCs w:val="19"/>
          <w:bdr w:val="none" w:color="auto" w:sz="0" w:space="0"/>
          <w:shd w:val="clear" w:fill="FFFFFF"/>
          <w:vertAlign w:val="baseline"/>
        </w:rPr>
        <w:t>发布时间：2024-03-19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一、项目宗旨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为深入贯彻落实党的二十大、二十届二中全会和中央经济工作会议精神，全面落实省委十一届四次、五次全会和省委经济工作会议以及省社科联八届三次全会工作部署要求，着重围绕省委省政府重点调研课题研究，努力推出一批有理论深度、有实践价值的研究成果，扎实推进社科强省建设，为推进中国式现代化福建实践提供有力的理论支撑和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二、申报条件及要求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（一）申请人条件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1.遵守中华人民共和国宪法和法律，遵守省社科基金项目各项管理规定；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2.熟悉我省省情，具有较高的政治素质、扎实的理论功底和丰富的决策咨询研究经验，学风优良，能够承担实质性研究工作并担负科研组织职责；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3.具有副高级专业技术职称或处级以上（含）领导职务；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4.项目申请人不能作为项目组成员参与其他项目的申请；项目组成员同年度最多参与两个项目申请；在研项目的项目组成员最多申请或参与一个项目申报；在研项目的负责人最多作为项目组成员参与一个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5.在研的省社科基金各类项目（申报截止日前,省社科规划办已公布结项通知的，可以申请）或被撤项项目负责人（自撤项之日起5年内），不得申报；已获得福建省社科基金研究阐释习近平文化思想重大项目预立项的项目申请人，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6.不承担实质性研究工作的项目申请人，不得申报；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7.《活页》文字表述直接或间接透露个人信息或相关背景资料的项目申请人，取消参评资格。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（二）申请单位条件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1.设有科研管理职能部门；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2.能够提供开展研究的必要条件并承诺信誉保证；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3.以兼职人员身份从所兼职单位申报项目的，兼职单位须审核兼职人员正式聘用关系的真实性，承担项目管理职责并承诺信誉保证。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三、选题要求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1.申请人按照课题指南（详见附件）进行申报，申报题目必须与课题指南一致。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2.阶段性成果应当围绕课题指南，选择一个研究角度、方法，聚焦关键问题进行深入研究。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四、资助额度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五、立项方式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1.预立项：项目立项实行预立项方式，经省社科规划办组织同行专家评审后，确立为预立项项目。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2.正式立项：项目阶段性成果达到下列条件之一的再予以正式立项，正式立项后拨付项目研究经费。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（1）项目阶段性成果入选《福建省社会科学基金项目成果要报》（投稿邮箱：ghbcgyb@163.com）的；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（2）项目阶段性成果入选省委政策研究室《政研专报》《调研文稿》（投稿邮箱：jyfj2017@163.com）的；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（3）项目阶段性成果入选省委改革办《福建改革财经情况》（投稿邮箱：fjggtx@163.com）的；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（4）项目阶段性成果得到在职省部级（含）以上党委政府领导肯定性批示并被有关部门采纳的；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（5）项目阶段性成果在《人民日报》《光明日报》《经济日报》和《求是》杂志刊发的；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（6）项目阶段性成果在《福建日报》（投稿邮箱：fjrb7095@sina.com）理论周刊刊发（2000字以上）的。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项目阶段性成果第一作者需为负责人，投稿时原则上注明省社科基金项目，正式刊发并提供阶段性成果原件。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3.撤销预立项：项目预立项后，如果项目阶段性成果达不到上述正式立项条件的，予以撤销预立项。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六、成果要求及项目完成期限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1.阶段性成果：阶段性成果的完成时限为2024年8月30日。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2.最终成果：研究报告，字数不得少于2.5万字。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3.研究期限：研究期限为1年，以项目正式立项时间起算。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七、申报时间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福建省社会科学基金项目管理系统(以下简称：系统，网址：http://220.160.53.10:8010/)将于2024年4月4日9:00至2024年4月19日17:30开放,在此期间申请人可登陆系统,实名注册申请，提交责任单位审核通过后，即可再登录系统，按规定要求填写申报信息，并从系统上自行下载《申请书》和《论证活页》，及时上网填写，逾期系统自动关闭，不再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八、申报材料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（1）《申请书》1份。《申请书》须用计算机填写、统一用A3纸双面印制、中缝装订，并加盖所在单位科研管理部门公章和单位公章。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（2）《论证活页》3份。《论证活页》须用计算机填写、限用两张A3纸双面印制、中缝装订。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（3）系统导出的申报项目一览表1份，并加盖所在单位科研管理部门公章。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（1）以项目申请人姓名命名的文件夹（内容包括：《申请书》《论证活页》），文件夹内容必须是word格式。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（2）电子材料要以申报单位命名压缩打包后发送至fjghb2013@163.com。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纸质材料和电子材料4月19日前报省社科规划办，联系人：程冰，联系电话：0591-83707561，联系地址：福州市鼓楼区柳兴路83号，邮政编码：350025。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附件：福建省社科基金研究阐释省委省政府重点调研课题重大项目课题指南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福建省社会科学规划办公室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textAlignment w:val="baseline"/>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　　2024年3月19日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56E1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2024-03-25T01:52:43Z</dcterms:created>
  <dc:creator>Administrator</dc:creator>
  <cp:lastModifiedBy>梅</cp:lastModifiedBy>
  <dcterms:modified xsi:type="dcterms:W3CDTF">2024-03-25T01:53:01Z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DB3317C51A0D48A1B9A6ED7C27847C14_12</vt:lpwstr>
  </property>
</Properties>
</file>