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</w:rPr>
        <w:t>投稿学院学报2016年第1期（总第十期）名单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如下</w:t>
      </w:r>
    </w:p>
    <w:p/>
    <w:p>
      <w:pPr>
        <w:jc w:val="center"/>
      </w:pPr>
      <w:bookmarkStart w:id="0" w:name="_GoBack"/>
      <w:r>
        <w:drawing>
          <wp:inline distT="0" distB="0" distL="114300" distR="114300">
            <wp:extent cx="2170430" cy="6152515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6152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jc w:val="center"/>
      </w:pPr>
    </w:p>
    <w:p>
      <w:pPr>
        <w:jc w:val="center"/>
      </w:pPr>
    </w:p>
    <w:p>
      <w:pPr>
        <w:jc w:val="center"/>
        <w:rPr>
          <w:sz w:val="28"/>
          <w:szCs w:val="28"/>
        </w:rPr>
      </w:pPr>
    </w:p>
    <w:p>
      <w:pPr>
        <w:wordWrap w:val="0"/>
        <w:jc w:val="right"/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科研所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   </w:t>
      </w:r>
    </w:p>
    <w:p>
      <w:pPr>
        <w:jc w:val="right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2016年9月14日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 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729BB"/>
    <w:rsid w:val="3D2F2CB5"/>
    <w:rsid w:val="42B35B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2016-09-14T01:04:47Z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