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5" w:afterAutospacing="0" w:line="660" w:lineRule="atLeast"/>
        <w:ind w:left="0" w:right="0" w:firstLine="0"/>
        <w:jc w:val="center"/>
        <w:textAlignment w:val="baseline"/>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vertAlign w:val="baseline"/>
        </w:rPr>
        <w:t>关于申报2024年度福建省社会科学普及</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vertAlign w:val="baseline"/>
          <w:lang w:val="en-US" w:eastAsia="zh-CN"/>
        </w:rPr>
        <w:t xml:space="preserve">  </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vertAlign w:val="baseline"/>
        </w:rPr>
        <w:t>出版资助项目的通知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各设区市和高校社科联，各学会、研究会，各省级社会科学普及基地，省直各有关单位科研管理部门: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根据工作安排,现将2024年度福建省社会科学普及出版资助项目申报有关事项通知如下：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r>
        <w:rPr>
          <w:rFonts w:hint="eastAsia" w:ascii="方正楷体_GB2312" w:hAnsi="方正楷体_GB2312" w:eastAsia="方正楷体_GB2312" w:cs="方正楷体_GB2312"/>
          <w:b/>
          <w:bCs/>
          <w:i w:val="0"/>
          <w:iCs w:val="0"/>
          <w:caps w:val="0"/>
          <w:color w:val="000000"/>
          <w:spacing w:val="0"/>
          <w:sz w:val="32"/>
          <w:szCs w:val="32"/>
          <w:bdr w:val="none" w:color="auto" w:sz="0" w:space="0"/>
          <w:shd w:val="clear" w:fill="FFFFFF"/>
          <w:vertAlign w:val="baseline"/>
        </w:rPr>
        <w:t>一、项目宗旨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福建省社会科学普及出版资助项目为省社会科学基金项目，旨在充分调动社会各界参与社会科学普及的积极性、创造性，推动社会科学普及社会化、大众化，为社会提供更多更好的社会科学普及优秀作品。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r>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t>　二、资助范围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1.宣传阐释习近平新时代中国特色社会主义思想和党的二十大及二十届二中全会精神的政治类普及读物；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2.宣传解读反映习近平经济思想、习近平法治思想、习近平生态文明思想、习近平文化思想在福建的生动实践的普及读物；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3.宣传解读中央重大决策部署和省委工作要求的政策类普及读物；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4.培育和弘扬社会主义核心价值观，创新传承优秀传统文化，体现“福”文化、海洋文化、朱子文化、侯官文化、船政文化、海丝文化等福建地方历史文化标识的文化类普及读物；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5.传播社会科学知识、服务社会发展和群众生产生活的知识类普及读物。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不接受存在下列情形之一的项目申报：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1.译著、工具书、论文及论文集、教材、软件、音像电子制品、对策性和工作性研究报告、自然科学普及读物等；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2.申报项目存在学风问题、知识产权争议或学术伦理道德问题的；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3.已出版著作的修订本，或与申请人本人出版著作重复10%以上；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4.与以往立项项目选题重复或相近的；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5.学术性、学理性强的项目选题；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6.已经获得其它项目经费资助的；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7.成果内容涉及国家秘密、政治敏感话题或其他意识形态问题。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pPr>
      <w:r>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t>　　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1.申报项目必须坚持正确的政治方向和价值取向，体现主旋律、弘扬正能量。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2.申报项目具有科学性、知识性和可读性、趣味性，通俗易懂，雅俗共赏，适合初中及以上文化水平的公众阅读。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3.出版资助项目的申报人必须是著作权所有者（著作权属多人时，由主要撰写人或主编提出书面申请，并须由全体编写人员签名同意，著作权必须无任何争议）。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4.申报材料应具备鲜明主题、基本框架、部分样章和主要参考文献。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5.最终成果形式应为中文汉字图书，鼓励图文并茂，字数一般在8万至10万字之间（表格和图片按所占版面折算成字数，图片无知识产权争议）。重大题材系列的字数可视需要增加。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6.项目负责人须在福建省内工作和生活，具有良好的政治素质和社会声誉，身体健康且能担负实质性撰写工作。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7.同一申请人一次只能申报一项，每个项目负责人只能为一人，且不能作为项目组成员参与其他项目的申请；项目组成员同年度最多参与两个项目申请；在研项目的项目组成员最多申请或参与一个项目申报。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8.在研的省社会科学基金项目负责人不得申报，最多作为项目组成员参与一个项目申报。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pPr>
      <w:r>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t>　　四、评审立项与资助额度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1.采取公开征集、专家评审、择优资助的办法确定资助项目。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经批准立项的社科普及出版资助项目，发省社会科学基金项目《立项通知书》，纳入省社会科学基金项目管理。《福建省社会科学普及出版资助项目申请书》为省社科联与项目负责人及其所在单位的项目资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3.获准立项的项目每项资助6万元。项目经费直接拨付项目负责人所在单位。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r>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t>五、出版与结项要求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 项目最终成果须先鉴定、后出版。项目负责人应在2024年12月31日前将最终成果及查重报告（纸质版和电子版各1份）提交至省社科联学会部（社科普及部），学会部（社科普及部）组织专家对最终成果进行审读。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2.项目最终成果由省社科联推荐的出版机构出版，图书开本统一为700mm*1000mm 1/16开本，封面设计、内文排版与往期出版资助项目读物一致。书稿在出版社审校后，清样（含封面）报送省社科联审核通过后方可付印，否则不予结项。其他具体出版事宜由项目负责人与推荐出版社洽谈。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3.项目最终成果公开出版后，报送省社科联800册，同时按省社会科学基金项目结项要求办理结项，免于鉴定，发《结项证书》。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4.项目结项时间原则上为2025年6月1日前。如不能如期完成，须及时报备。未结项项目将于2027年作终止或撤项处理，资助经费按省社会科学基金项目经费管理的要求执行。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r>
        <w:rPr>
          <w:rFonts w:hint="eastAsia" w:ascii="方正楷体_GB2312" w:hAnsi="方正楷体_GB2312" w:eastAsia="方正楷体_GB2312" w:cs="方正楷体_GB2312"/>
          <w:b/>
          <w:bCs/>
          <w:i w:val="0"/>
          <w:iCs w:val="0"/>
          <w:caps w:val="0"/>
          <w:color w:val="000000"/>
          <w:spacing w:val="0"/>
          <w:sz w:val="32"/>
          <w:szCs w:val="32"/>
          <w:shd w:val="clear" w:fill="FFFFFF"/>
          <w:vertAlign w:val="baseline"/>
        </w:rPr>
        <w:t>　六、其它事项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1.申报人须登陆福建省社会科学基金项目管理系统(网址：http://220.160.53.10:8010/），2024年3月15日9：00至4月15日18：00前完成项目负责人申报，实名注册申请，提交责任单位审核通过后，即可再登录系统，按规定要求填写申报信息，并从系统上自行下载《申请书》和《论证活页》，及时上传系统，上传后须点击提交，逾期系统自动关闭，不再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2.各单位管理员登陆福建省社会科学基金项目管理系统(网址：http://220.160.53.10:8010/），2024年3月15日9：00至4月15日18：00前完成单位审核，逾期系统自动关闭，不再受理申报。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3.请各单位在2024年4月15日前将盖有单位公章的纸质《申请书》《论证活页》和系统导出的汇总表各1份寄送至省社科联学会部（社科普及部），并发送电子版至指定邮箱。《申请书》《论证活页》统一用A3纸双面印制、中缝装订，纸质材料与系统填报信息必须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4.联系人：李娟娟；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联系电话：0591-83704504；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邮箱：ssklskpj@163.com（邮件标题格式为：2024出版资助项目+单位名称+申报项数）；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地址：福州市鼓楼区柳兴路83号省社科联，350025。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附件: 推荐申报出版机构名单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福建省社会科学界联合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vertAlign w:val="baseline"/>
        </w:rPr>
        <w:t>　　 2024年1月12日   </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E5F7DE1C-4512-4814-B9DD-D5A182BA9907}"/>
  </w:font>
  <w:font w:name="方正仿宋_GB2312">
    <w:panose1 w:val="02000000000000000000"/>
    <w:charset w:val="86"/>
    <w:family w:val="auto"/>
    <w:pitch w:val="default"/>
    <w:sig w:usb0="A00002BF" w:usb1="184F6CFA" w:usb2="00000012" w:usb3="00000000" w:csb0="00040001" w:csb1="00000000"/>
    <w:embedRegular r:id="rId2" w:fontKey="{D48CDA1F-C3A9-4618-8021-E709ED6D4C50}"/>
  </w:font>
  <w:font w:name="方正小标宋简体">
    <w:panose1 w:val="02000000000000000000"/>
    <w:charset w:val="86"/>
    <w:family w:val="auto"/>
    <w:pitch w:val="default"/>
    <w:sig w:usb0="00000001" w:usb1="08000000" w:usb2="00000000" w:usb3="00000000" w:csb0="00040000" w:csb1="00000000"/>
    <w:embedRegular r:id="rId3" w:fontKey="{10970584-AEF7-4F28-AC90-BC42B612C5D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79CF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2024-01-19T08:00:25Z</dcterms:created>
  <dc:creator>Administrator</dc:creator>
  <cp:lastModifiedBy>梅</cp:lastModifiedBy>
  <dcterms:modified xsi:type="dcterms:W3CDTF">2024-01-19T08:01:57Z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FC70890A7F744520886938F5DEC9FB8E_12</vt:lpwstr>
  </property>
</Properties>
</file>